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93" w:rsidRPr="004D3A1B" w:rsidRDefault="00D67A93" w:rsidP="00D67A93">
      <w:pPr>
        <w:jc w:val="center"/>
      </w:pPr>
      <w:bookmarkStart w:id="0" w:name="_GoBack"/>
      <w:bookmarkEnd w:id="0"/>
      <w:r w:rsidRPr="004D3A1B">
        <w:t>Международный петровский конгресс</w:t>
      </w:r>
    </w:p>
    <w:p w:rsidR="00D67A93" w:rsidRPr="004D3A1B" w:rsidRDefault="00D67A93" w:rsidP="00D67A93">
      <w:pPr>
        <w:jc w:val="center"/>
        <w:rPr>
          <w:b/>
        </w:rPr>
      </w:pPr>
      <w:r w:rsidRPr="004D3A1B">
        <w:rPr>
          <w:b/>
        </w:rPr>
        <w:t>ЕВРОПЕЙСКИЕ МАРШРУТЫ ПЕТРА ВЕЛИКОГО (1701-1717)</w:t>
      </w:r>
    </w:p>
    <w:p w:rsidR="00D67A93" w:rsidRPr="004D3A1B" w:rsidRDefault="00D67A93" w:rsidP="00D67A93">
      <w:pPr>
        <w:jc w:val="center"/>
        <w:rPr>
          <w:b/>
        </w:rPr>
      </w:pPr>
      <w:r w:rsidRPr="004D3A1B">
        <w:rPr>
          <w:b/>
        </w:rPr>
        <w:t xml:space="preserve">К 300-летию визита Петра </w:t>
      </w:r>
      <w:r w:rsidRPr="004D3A1B">
        <w:rPr>
          <w:b/>
          <w:lang w:val="en-US"/>
        </w:rPr>
        <w:t>I</w:t>
      </w:r>
      <w:r w:rsidRPr="004D3A1B">
        <w:rPr>
          <w:b/>
        </w:rPr>
        <w:t xml:space="preserve"> во Францию</w:t>
      </w:r>
    </w:p>
    <w:p w:rsidR="00D67A93" w:rsidRPr="00681D24" w:rsidRDefault="00D67A93" w:rsidP="00D67A93">
      <w:pPr>
        <w:jc w:val="center"/>
        <w:rPr>
          <w:i/>
        </w:rPr>
      </w:pPr>
      <w:r w:rsidRPr="00681D24">
        <w:rPr>
          <w:i/>
        </w:rPr>
        <w:t>Париж, 20-22 апреля 2017 года</w:t>
      </w:r>
    </w:p>
    <w:p w:rsidR="00D67A93" w:rsidRPr="00910CFF" w:rsidRDefault="00D67A93" w:rsidP="00681D24">
      <w:pPr>
        <w:jc w:val="both"/>
      </w:pPr>
    </w:p>
    <w:p w:rsidR="00436A5E" w:rsidRPr="00910CFF" w:rsidRDefault="00436A5E" w:rsidP="00681D24">
      <w:pPr>
        <w:jc w:val="both"/>
      </w:pPr>
    </w:p>
    <w:p w:rsidR="00D67A93" w:rsidRPr="00910CFF" w:rsidRDefault="00D67A93" w:rsidP="00681D24">
      <w:pPr>
        <w:jc w:val="both"/>
      </w:pPr>
      <w:r w:rsidRPr="00910CFF">
        <w:t>Ежегодно в Санкт-Петербурге проходят Международные петровские конгрессы, посвящённые изучению петровской эпохи, сохранению и популяризации петровского наследия, развитию культурного туризма.</w:t>
      </w:r>
    </w:p>
    <w:p w:rsidR="00D67A93" w:rsidRPr="00910CFF" w:rsidRDefault="00D67A93" w:rsidP="00681D24">
      <w:pPr>
        <w:jc w:val="both"/>
      </w:pPr>
    </w:p>
    <w:p w:rsidR="00AC1E89" w:rsidRPr="00AC1E89" w:rsidRDefault="00AC1E89" w:rsidP="00681D24">
      <w:pPr>
        <w:jc w:val="both"/>
        <w:rPr>
          <w:b/>
        </w:rPr>
      </w:pPr>
      <w:r w:rsidRPr="00910CFF">
        <w:rPr>
          <w:b/>
        </w:rPr>
        <w:t>20-22 апреля 2017 года Международный петровский конгресс</w:t>
      </w:r>
      <w:r w:rsidR="00AA5E3A" w:rsidRPr="00910CFF">
        <w:rPr>
          <w:b/>
        </w:rPr>
        <w:t xml:space="preserve"> состоится в Париже и будет посвящен </w:t>
      </w:r>
      <w:r w:rsidRPr="00910CFF">
        <w:rPr>
          <w:b/>
        </w:rPr>
        <w:t>300-летию Второго европейского путешествия Петра I и его пребыванию во Франции весной 1717 года.</w:t>
      </w:r>
      <w:r w:rsidRPr="00AC1E89">
        <w:rPr>
          <w:b/>
        </w:rPr>
        <w:t xml:space="preserve"> </w:t>
      </w:r>
    </w:p>
    <w:p w:rsidR="00AC1E89" w:rsidRDefault="00AC1E89" w:rsidP="00681D24">
      <w:pPr>
        <w:jc w:val="both"/>
      </w:pPr>
    </w:p>
    <w:p w:rsidR="00D67A93" w:rsidRPr="00990BF0" w:rsidRDefault="00D67A93" w:rsidP="00681D24">
      <w:pPr>
        <w:jc w:val="both"/>
      </w:pPr>
      <w:r w:rsidRPr="00990BF0">
        <w:t xml:space="preserve">В 2017 году исполняется 300 лет со времени второго большого европейского путешествия Петра </w:t>
      </w:r>
      <w:r w:rsidRPr="00990BF0">
        <w:rPr>
          <w:lang w:val="en-US"/>
        </w:rPr>
        <w:t>I</w:t>
      </w:r>
      <w:r w:rsidRPr="00990BF0">
        <w:t>, когда он посетил Германию, Данию, Нидерланды, Францию. Это путешествие венчало многочисленные европейские поездки российского монарха, начиная с 1701 года.</w:t>
      </w:r>
    </w:p>
    <w:p w:rsidR="00D67A93" w:rsidRPr="00990BF0" w:rsidRDefault="00D67A93" w:rsidP="00681D24">
      <w:pPr>
        <w:jc w:val="both"/>
      </w:pPr>
    </w:p>
    <w:p w:rsidR="00F81E5D" w:rsidRDefault="00D67A93" w:rsidP="00681D24">
      <w:pPr>
        <w:jc w:val="both"/>
      </w:pPr>
      <w:r w:rsidRPr="00990BF0">
        <w:t xml:space="preserve">21 апреля 1717 года Петр </w:t>
      </w:r>
      <w:r w:rsidRPr="00990BF0">
        <w:rPr>
          <w:lang w:val="en-US"/>
        </w:rPr>
        <w:t>I</w:t>
      </w:r>
      <w:r w:rsidRPr="00990BF0">
        <w:t xml:space="preserve"> пересёк границу Франции, а спустя шестнадцать дней прибыл в Париж. Почти двухмесячное пребывание во Франции стало главным событием Второго путешествия Петра </w:t>
      </w:r>
      <w:r w:rsidRPr="00990BF0">
        <w:rPr>
          <w:lang w:val="en-US"/>
        </w:rPr>
        <w:t>I</w:t>
      </w:r>
      <w:r w:rsidRPr="00990BF0">
        <w:t xml:space="preserve">. </w:t>
      </w:r>
      <w:r w:rsidR="00FF48B7">
        <w:t>С этого</w:t>
      </w:r>
      <w:r w:rsidR="00FF48B7" w:rsidRPr="00990BF0">
        <w:t xml:space="preserve"> визита</w:t>
      </w:r>
      <w:r w:rsidR="00FF48B7">
        <w:t xml:space="preserve"> </w:t>
      </w:r>
      <w:r w:rsidR="00FF48B7" w:rsidRPr="00990BF0">
        <w:t>берут начало официальные русско-французские дипломатические отношения</w:t>
      </w:r>
    </w:p>
    <w:p w:rsidR="00F81E5D" w:rsidRPr="00E94AA3" w:rsidRDefault="00F81E5D" w:rsidP="00681D24">
      <w:pPr>
        <w:jc w:val="both"/>
      </w:pPr>
    </w:p>
    <w:p w:rsidR="00D67A93" w:rsidRPr="00E94AA3" w:rsidRDefault="00D67A93" w:rsidP="00681D24">
      <w:pPr>
        <w:jc w:val="both"/>
        <w:rPr>
          <w:shd w:val="clear" w:color="auto" w:fill="FFFFFF"/>
        </w:rPr>
      </w:pPr>
      <w:r w:rsidRPr="00E94AA3">
        <w:rPr>
          <w:shd w:val="clear" w:color="auto" w:fill="FFFFFF"/>
        </w:rPr>
        <w:t>Конгресс проводится под эгидой Министерства культуры РФ. Организаторы конгресса с российской стороны: Посольство Р</w:t>
      </w:r>
      <w:r w:rsidR="007924DF">
        <w:rPr>
          <w:shd w:val="clear" w:color="auto" w:fill="FFFFFF"/>
        </w:rPr>
        <w:t>оссии</w:t>
      </w:r>
      <w:r w:rsidRPr="00E94AA3">
        <w:rPr>
          <w:shd w:val="clear" w:color="auto" w:fill="FFFFFF"/>
        </w:rPr>
        <w:t xml:space="preserve"> во Франции, Государственный Эрмитаж, Государственный музей-заповедник «Петергоф», Санкт-Петербургский институт истории РАН, Институт Петра Великого, Фонд имени Д.С. Лихачева.</w:t>
      </w:r>
    </w:p>
    <w:p w:rsidR="00D67A93" w:rsidRPr="00E94AA3" w:rsidRDefault="00D67A93" w:rsidP="00681D24">
      <w:pPr>
        <w:jc w:val="both"/>
        <w:rPr>
          <w:shd w:val="clear" w:color="auto" w:fill="FFFFFF"/>
        </w:rPr>
      </w:pPr>
    </w:p>
    <w:p w:rsidR="00EA7FC4" w:rsidRPr="0045543F" w:rsidRDefault="004120CC" w:rsidP="00681D24">
      <w:pPr>
        <w:jc w:val="both"/>
        <w:rPr>
          <w:shd w:val="clear" w:color="auto" w:fill="FFFFFF"/>
        </w:rPr>
      </w:pPr>
      <w:r w:rsidRPr="0045543F">
        <w:rPr>
          <w:shd w:val="clear" w:color="auto" w:fill="FFFFFF"/>
        </w:rPr>
        <w:t xml:space="preserve">Организаторы с </w:t>
      </w:r>
      <w:r w:rsidR="00D67A93" w:rsidRPr="0045543F">
        <w:rPr>
          <w:shd w:val="clear" w:color="auto" w:fill="FFFFFF"/>
        </w:rPr>
        <w:t xml:space="preserve">французской стороны: </w:t>
      </w:r>
      <w:r w:rsidR="00EC07BB" w:rsidRPr="0045543F">
        <w:rPr>
          <w:shd w:val="clear" w:color="auto" w:fill="FFFFFF"/>
        </w:rPr>
        <w:t>Лаборатория «Идентичность Культура Территории»</w:t>
      </w:r>
      <w:r w:rsidR="00910CFF" w:rsidRPr="0045543F">
        <w:rPr>
          <w:shd w:val="clear" w:color="auto" w:fill="FFFFFF"/>
        </w:rPr>
        <w:t xml:space="preserve"> Университета </w:t>
      </w:r>
      <w:r w:rsidR="00EC07BB" w:rsidRPr="0045543F">
        <w:rPr>
          <w:shd w:val="clear" w:color="auto" w:fill="FFFFFF"/>
        </w:rPr>
        <w:t xml:space="preserve">Париж </w:t>
      </w:r>
      <w:r w:rsidR="00EC07BB" w:rsidRPr="0045543F">
        <w:rPr>
          <w:shd w:val="clear" w:color="auto" w:fill="FFFFFF"/>
          <w:lang w:val="fr-FR"/>
        </w:rPr>
        <w:t>VII</w:t>
      </w:r>
      <w:r w:rsidR="00EA7FC4" w:rsidRPr="0045543F">
        <w:rPr>
          <w:shd w:val="clear" w:color="auto" w:fill="FFFFFF"/>
        </w:rPr>
        <w:t xml:space="preserve">, </w:t>
      </w:r>
      <w:r w:rsidR="00EC07BB" w:rsidRPr="0045543F">
        <w:rPr>
          <w:shd w:val="clear" w:color="auto" w:fill="FFFFFF"/>
        </w:rPr>
        <w:t>Лаборатория</w:t>
      </w:r>
      <w:r w:rsidR="00910CFF" w:rsidRPr="0045543F">
        <w:rPr>
          <w:shd w:val="clear" w:color="auto" w:fill="FFFFFF"/>
        </w:rPr>
        <w:t xml:space="preserve"> </w:t>
      </w:r>
      <w:proofErr w:type="spellStart"/>
      <w:r w:rsidR="00910CFF" w:rsidRPr="0045543F">
        <w:rPr>
          <w:bCs/>
          <w:lang w:val="en-US"/>
        </w:rPr>
        <w:t>Eur</w:t>
      </w:r>
      <w:proofErr w:type="spellEnd"/>
      <w:r w:rsidR="00910CFF" w:rsidRPr="000D34D5">
        <w:rPr>
          <w:bCs/>
        </w:rPr>
        <w:t>’</w:t>
      </w:r>
      <w:proofErr w:type="spellStart"/>
      <w:r w:rsidR="00910CFF" w:rsidRPr="0045543F">
        <w:rPr>
          <w:bCs/>
          <w:lang w:val="en-US"/>
        </w:rPr>
        <w:t>Orbem</w:t>
      </w:r>
      <w:proofErr w:type="spellEnd"/>
      <w:r w:rsidR="00910CFF" w:rsidRPr="000D34D5">
        <w:rPr>
          <w:bCs/>
        </w:rPr>
        <w:t xml:space="preserve"> (</w:t>
      </w:r>
      <w:r w:rsidR="00910CFF" w:rsidRPr="0045543F">
        <w:rPr>
          <w:bCs/>
          <w:lang w:val="en-US"/>
        </w:rPr>
        <w:t>CNRS</w:t>
      </w:r>
      <w:r w:rsidR="00910CFF" w:rsidRPr="000D34D5">
        <w:rPr>
          <w:bCs/>
        </w:rPr>
        <w:t>-Париж-Сорбонна)</w:t>
      </w:r>
      <w:r w:rsidR="00D67A93" w:rsidRPr="0045543F">
        <w:rPr>
          <w:shd w:val="clear" w:color="auto" w:fill="FFFFFF"/>
        </w:rPr>
        <w:t xml:space="preserve">, Центр Мориса Альбвакса </w:t>
      </w:r>
      <w:r w:rsidR="00910CFF" w:rsidRPr="0045543F">
        <w:rPr>
          <w:shd w:val="clear" w:color="auto" w:fill="FFFFFF"/>
        </w:rPr>
        <w:t>(</w:t>
      </w:r>
      <w:r w:rsidR="00910CFF" w:rsidRPr="0045543F">
        <w:rPr>
          <w:shd w:val="clear" w:color="auto" w:fill="FFFFFF"/>
          <w:lang w:val="fr-FR"/>
        </w:rPr>
        <w:t>ENS</w:t>
      </w:r>
      <w:r w:rsidR="00910CFF" w:rsidRPr="0045543F">
        <w:rPr>
          <w:shd w:val="clear" w:color="auto" w:fill="FFFFFF"/>
        </w:rPr>
        <w:t>-</w:t>
      </w:r>
      <w:r w:rsidR="00910CFF" w:rsidRPr="0045543F">
        <w:rPr>
          <w:shd w:val="clear" w:color="auto" w:fill="FFFFFF"/>
          <w:lang w:val="fr-FR"/>
        </w:rPr>
        <w:t>CNRS</w:t>
      </w:r>
      <w:r w:rsidR="00910CFF" w:rsidRPr="0045543F">
        <w:rPr>
          <w:shd w:val="clear" w:color="auto" w:fill="FFFFFF"/>
        </w:rPr>
        <w:t>-</w:t>
      </w:r>
      <w:r w:rsidR="00910CFF" w:rsidRPr="0045543F">
        <w:rPr>
          <w:shd w:val="clear" w:color="auto" w:fill="FFFFFF"/>
          <w:lang w:val="fr-FR"/>
        </w:rPr>
        <w:t>EHESS</w:t>
      </w:r>
      <w:r w:rsidR="00910CFF" w:rsidRPr="0045543F">
        <w:rPr>
          <w:shd w:val="clear" w:color="auto" w:fill="FFFFFF"/>
        </w:rPr>
        <w:t>)</w:t>
      </w:r>
      <w:r w:rsidR="000737D8" w:rsidRPr="0045543F">
        <w:rPr>
          <w:shd w:val="clear" w:color="auto" w:fill="FFFFFF"/>
        </w:rPr>
        <w:t xml:space="preserve"> и другие организации.</w:t>
      </w:r>
    </w:p>
    <w:p w:rsidR="00D67A93" w:rsidRPr="0045543F" w:rsidRDefault="00D67A93" w:rsidP="00681D24">
      <w:pPr>
        <w:jc w:val="both"/>
        <w:rPr>
          <w:shd w:val="clear" w:color="auto" w:fill="FFFFFF"/>
        </w:rPr>
      </w:pPr>
    </w:p>
    <w:p w:rsidR="00F81E5D" w:rsidRPr="0045543F" w:rsidRDefault="00356C63" w:rsidP="00681D24">
      <w:pPr>
        <w:jc w:val="both"/>
        <w:rPr>
          <w:shd w:val="clear" w:color="auto" w:fill="FFFFFF"/>
        </w:rPr>
      </w:pPr>
      <w:r w:rsidRPr="00383086">
        <w:rPr>
          <w:shd w:val="clear" w:color="auto" w:fill="FFFFFF"/>
        </w:rPr>
        <w:t>Организ</w:t>
      </w:r>
      <w:r w:rsidR="0045543F" w:rsidRPr="00383086">
        <w:rPr>
          <w:shd w:val="clear" w:color="auto" w:fill="FFFFFF"/>
        </w:rPr>
        <w:t>ации</w:t>
      </w:r>
      <w:r w:rsidRPr="00383086">
        <w:rPr>
          <w:shd w:val="clear" w:color="auto" w:fill="FFFFFF"/>
        </w:rPr>
        <w:t xml:space="preserve">-партнеры: </w:t>
      </w:r>
      <w:r w:rsidR="00422E01" w:rsidRPr="00383086">
        <w:t xml:space="preserve">Генеральное консульство Франции в Санкт-Петербурге, </w:t>
      </w:r>
      <w:r w:rsidR="00EC07BB" w:rsidRPr="00383086">
        <w:t>Кафедра Ю</w:t>
      </w:r>
      <w:r w:rsidR="00383086" w:rsidRPr="00383086">
        <w:t>НЕСКО</w:t>
      </w:r>
      <w:r w:rsidR="00EC07BB" w:rsidRPr="00383086">
        <w:t xml:space="preserve"> по </w:t>
      </w:r>
      <w:r w:rsidR="00383086" w:rsidRPr="00383086">
        <w:t>технологии</w:t>
      </w:r>
      <w:r w:rsidR="00EC07BB" w:rsidRPr="00383086">
        <w:t xml:space="preserve"> и </w:t>
      </w:r>
      <w:r w:rsidR="00383086" w:rsidRPr="00383086">
        <w:t>к</w:t>
      </w:r>
      <w:r w:rsidR="00EC07BB" w:rsidRPr="00383086">
        <w:t xml:space="preserve">ультуре, Политехнический университет Каталонии </w:t>
      </w:r>
      <w:r w:rsidR="00383086" w:rsidRPr="00383086">
        <w:t>(</w:t>
      </w:r>
      <w:r w:rsidR="00EC07BB" w:rsidRPr="00383086">
        <w:t>Барселона</w:t>
      </w:r>
      <w:r w:rsidR="00383086" w:rsidRPr="00383086">
        <w:t>)</w:t>
      </w:r>
      <w:r w:rsidR="00910CFF" w:rsidRPr="00383086">
        <w:t>;</w:t>
      </w:r>
      <w:r w:rsidR="00422E01" w:rsidRPr="00383086">
        <w:t xml:space="preserve"> Датс</w:t>
      </w:r>
      <w:r w:rsidR="008F0481" w:rsidRPr="00383086">
        <w:t>кий институт культуры в Санкт-Петербурге.</w:t>
      </w:r>
    </w:p>
    <w:p w:rsidR="00F81E5D" w:rsidRPr="0045543F" w:rsidRDefault="00F81E5D" w:rsidP="00681D24">
      <w:pPr>
        <w:jc w:val="both"/>
        <w:rPr>
          <w:shd w:val="clear" w:color="auto" w:fill="FFFFFF"/>
        </w:rPr>
      </w:pPr>
    </w:p>
    <w:p w:rsidR="00AC1E89" w:rsidRDefault="00AC1E89" w:rsidP="00681D24">
      <w:pPr>
        <w:jc w:val="both"/>
        <w:rPr>
          <w:shd w:val="clear" w:color="auto" w:fill="FFFFFF"/>
        </w:rPr>
      </w:pPr>
      <w:r w:rsidRPr="00910CFF">
        <w:rPr>
          <w:shd w:val="clear" w:color="auto" w:fill="FFFFFF"/>
        </w:rPr>
        <w:t>Помимо конгресса в Париже, в июне 2017 года в Санкт-Петербурге состоится очередной Петровский конгресс, который будет посвящен истории культурных связей России и Франции. Подробные сведения о петербургском конгрессе будут сообщены в отдельном информационном письме.</w:t>
      </w:r>
    </w:p>
    <w:p w:rsidR="00AC1E89" w:rsidRPr="00E94AA3" w:rsidRDefault="00AC1E89" w:rsidP="00681D24">
      <w:pPr>
        <w:jc w:val="both"/>
        <w:rPr>
          <w:shd w:val="clear" w:color="auto" w:fill="FFFFFF"/>
        </w:rPr>
      </w:pPr>
    </w:p>
    <w:p w:rsidR="00D67A93" w:rsidRDefault="00D67A93" w:rsidP="00681D24">
      <w:pPr>
        <w:jc w:val="center"/>
      </w:pPr>
      <w:r>
        <w:t>*</w:t>
      </w:r>
      <w:r w:rsidR="00681D24">
        <w:t xml:space="preserve">     </w:t>
      </w:r>
      <w:r>
        <w:t>*</w:t>
      </w:r>
      <w:r w:rsidR="00681D24">
        <w:t xml:space="preserve">     </w:t>
      </w:r>
      <w:r>
        <w:t>*</w:t>
      </w:r>
    </w:p>
    <w:p w:rsidR="00D67A93" w:rsidRDefault="00D67A93" w:rsidP="00681D24">
      <w:pPr>
        <w:jc w:val="both"/>
      </w:pPr>
    </w:p>
    <w:p w:rsidR="00AC1E89" w:rsidRPr="0045543F" w:rsidRDefault="00D67A93" w:rsidP="00681D24">
      <w:pPr>
        <w:jc w:val="both"/>
      </w:pPr>
      <w:r>
        <w:t xml:space="preserve">Второе большое путешествие Петра </w:t>
      </w:r>
      <w:r>
        <w:rPr>
          <w:lang w:val="en-US"/>
        </w:rPr>
        <w:t>I</w:t>
      </w:r>
      <w:r w:rsidRPr="00D67A93">
        <w:t xml:space="preserve"> </w:t>
      </w:r>
      <w:r>
        <w:t xml:space="preserve">в Западную Европу (1716-1717) – событие знаковое как для российской, так и для </w:t>
      </w:r>
      <w:r w:rsidRPr="0045543F">
        <w:t>европейской истории.</w:t>
      </w:r>
      <w:r w:rsidR="00AC1E89" w:rsidRPr="0045543F">
        <w:t xml:space="preserve"> Оно </w:t>
      </w:r>
      <w:r w:rsidR="00B30DD5" w:rsidRPr="0045543F">
        <w:t xml:space="preserve">сыграло важную роль в </w:t>
      </w:r>
      <w:r w:rsidRPr="0045543F">
        <w:t>завершени</w:t>
      </w:r>
      <w:r w:rsidR="00B30DD5" w:rsidRPr="0045543F">
        <w:t>и</w:t>
      </w:r>
      <w:r w:rsidRPr="0045543F">
        <w:t xml:space="preserve"> Северной войны и в</w:t>
      </w:r>
      <w:r w:rsidR="00B30DD5" w:rsidRPr="0045543F">
        <w:t xml:space="preserve"> </w:t>
      </w:r>
      <w:r w:rsidRPr="0045543F">
        <w:t>военно-политическо</w:t>
      </w:r>
      <w:r w:rsidR="00B30DD5" w:rsidRPr="0045543F">
        <w:t>м</w:t>
      </w:r>
      <w:r w:rsidRPr="0045543F">
        <w:t xml:space="preserve"> </w:t>
      </w:r>
      <w:r w:rsidR="00B30DD5" w:rsidRPr="0045543F">
        <w:t>урегулировании</w:t>
      </w:r>
      <w:r w:rsidRPr="0045543F">
        <w:t xml:space="preserve"> ситуации</w:t>
      </w:r>
      <w:r w:rsidR="00B30DD5" w:rsidRPr="0045543F">
        <w:t xml:space="preserve"> в Европе</w:t>
      </w:r>
      <w:r w:rsidRPr="0045543F">
        <w:t>.</w:t>
      </w:r>
    </w:p>
    <w:p w:rsidR="00AC1E89" w:rsidRPr="0045543F" w:rsidRDefault="00AC1E89" w:rsidP="00681D24">
      <w:pPr>
        <w:jc w:val="both"/>
      </w:pPr>
    </w:p>
    <w:p w:rsidR="00D67A93" w:rsidRPr="0045543F" w:rsidRDefault="00AC1E89" w:rsidP="00681D24">
      <w:pPr>
        <w:jc w:val="both"/>
      </w:pPr>
      <w:r w:rsidRPr="0045543F">
        <w:t xml:space="preserve">Также во время Второго путешествия </w:t>
      </w:r>
      <w:r w:rsidR="00990BF0" w:rsidRPr="0045543F">
        <w:t>Петр</w:t>
      </w:r>
      <w:r w:rsidR="00990BF0" w:rsidRPr="0045543F">
        <w:rPr>
          <w:lang w:val="en-US"/>
        </w:rPr>
        <w:t> I</w:t>
      </w:r>
      <w:r w:rsidR="00990BF0" w:rsidRPr="0045543F">
        <w:t xml:space="preserve"> </w:t>
      </w:r>
      <w:r w:rsidR="00B30DD5" w:rsidRPr="0045543F">
        <w:t>удел</w:t>
      </w:r>
      <w:r w:rsidRPr="0045543F">
        <w:t>я</w:t>
      </w:r>
      <w:r w:rsidR="00B30DD5" w:rsidRPr="0045543F">
        <w:t xml:space="preserve">л большое внимание </w:t>
      </w:r>
      <w:r w:rsidR="004D3A1B" w:rsidRPr="0045543F">
        <w:t xml:space="preserve">гражданской жизни: архитектуре и паркам, изобразительному искусству, </w:t>
      </w:r>
      <w:r w:rsidR="004D3A1B" w:rsidRPr="0045543F">
        <w:lastRenderedPageBreak/>
        <w:t xml:space="preserve">вопросам государственного управления, торговли, медицины, различным сторонам быта – </w:t>
      </w:r>
      <w:r w:rsidR="00B30DD5" w:rsidRPr="0045543F">
        <w:t xml:space="preserve">гастрономии, </w:t>
      </w:r>
      <w:r w:rsidR="00D67A93" w:rsidRPr="0045543F">
        <w:t>костюму</w:t>
      </w:r>
      <w:r w:rsidR="00453B1F" w:rsidRPr="0045543F">
        <w:t xml:space="preserve">, меблировке, внутреннему </w:t>
      </w:r>
      <w:r w:rsidR="00092A03" w:rsidRPr="00092A03">
        <w:t>у</w:t>
      </w:r>
      <w:r w:rsidR="00453B1F" w:rsidRPr="0045543F">
        <w:t>бранству</w:t>
      </w:r>
      <w:r w:rsidR="00D67A93" w:rsidRPr="0045543F">
        <w:t>.</w:t>
      </w:r>
    </w:p>
    <w:p w:rsidR="00D67A93" w:rsidRPr="0045543F" w:rsidRDefault="00D67A93" w:rsidP="00681D24">
      <w:pPr>
        <w:jc w:val="both"/>
      </w:pPr>
    </w:p>
    <w:p w:rsidR="00D67A93" w:rsidRPr="0045543F" w:rsidRDefault="00D67A93" w:rsidP="00681D24">
      <w:pPr>
        <w:jc w:val="both"/>
      </w:pPr>
      <w:r w:rsidRPr="0045543F">
        <w:t xml:space="preserve">Если во время Великого посольства </w:t>
      </w:r>
      <w:r w:rsidR="004120CC" w:rsidRPr="0045543F">
        <w:t xml:space="preserve">(1697-1698) </w:t>
      </w:r>
      <w:r w:rsidR="00E47DA6" w:rsidRPr="0045543F">
        <w:t>Петр</w:t>
      </w:r>
      <w:r w:rsidR="00E47DA6" w:rsidRPr="0045543F">
        <w:rPr>
          <w:lang w:val="en-US"/>
        </w:rPr>
        <w:t> I</w:t>
      </w:r>
      <w:r w:rsidR="00E47DA6" w:rsidRPr="0045543F">
        <w:t xml:space="preserve"> нанимал </w:t>
      </w:r>
      <w:r w:rsidRPr="0045543F">
        <w:t>в основном военных специалистов, то во время Второго путешествия основную массу приглашенных в Россию составили художники, архитекторы, ремесленники</w:t>
      </w:r>
      <w:r w:rsidR="008673CF" w:rsidRPr="0045543F">
        <w:t xml:space="preserve">. В их числе </w:t>
      </w:r>
      <w:r w:rsidR="00AC1E89" w:rsidRPr="0045543F">
        <w:t xml:space="preserve">были </w:t>
      </w:r>
      <w:r w:rsidRPr="0045543F">
        <w:t>архитектор Ж.Б. Леблон, скульптор Б.К. Растрелли, художники Л. Каравак и Ф. Пиллеман, резчик Н. Пино, фонтанные мастера Суалемы и другие</w:t>
      </w:r>
      <w:r w:rsidR="00AC1E89" w:rsidRPr="0045543F">
        <w:t xml:space="preserve"> специалисты</w:t>
      </w:r>
      <w:r w:rsidRPr="0045543F">
        <w:t xml:space="preserve">, </w:t>
      </w:r>
      <w:r w:rsidR="00AC1E89" w:rsidRPr="0045543F">
        <w:t xml:space="preserve">во многом определившие </w:t>
      </w:r>
      <w:r w:rsidRPr="0045543F">
        <w:t>облик петровского Петербурга и пригородных дворцовых резиденций.</w:t>
      </w:r>
    </w:p>
    <w:p w:rsidR="00D67A93" w:rsidRPr="0045543F" w:rsidRDefault="00D67A93" w:rsidP="00681D24">
      <w:pPr>
        <w:jc w:val="both"/>
      </w:pPr>
    </w:p>
    <w:p w:rsidR="00D67A93" w:rsidRPr="0045543F" w:rsidRDefault="00D67A93" w:rsidP="00681D24">
      <w:pPr>
        <w:jc w:val="both"/>
      </w:pPr>
      <w:r w:rsidRPr="0045543F">
        <w:t>В отличие от Великого посольства, почти двухлетнему Второму путешествию уделялось значительно меньше внимания.</w:t>
      </w:r>
      <w:r w:rsidR="000737D8" w:rsidRPr="0045543F">
        <w:t xml:space="preserve"> </w:t>
      </w:r>
      <w:r w:rsidRPr="0045543F">
        <w:t xml:space="preserve">Причинами этого </w:t>
      </w:r>
      <w:r w:rsidR="00AC1E89" w:rsidRPr="0045543F">
        <w:t xml:space="preserve">могли стать </w:t>
      </w:r>
      <w:r w:rsidRPr="0045543F">
        <w:t>сложные политические и дипломатические цели путешествия, его военная составляющая, запутанный маршрут поездки</w:t>
      </w:r>
      <w:r w:rsidR="00AC1E89" w:rsidRPr="0045543F">
        <w:t xml:space="preserve"> и </w:t>
      </w:r>
      <w:r w:rsidR="008673CF" w:rsidRPr="0045543F">
        <w:t>др.</w:t>
      </w:r>
    </w:p>
    <w:p w:rsidR="00D67A93" w:rsidRPr="0045543F" w:rsidRDefault="00D67A93" w:rsidP="00681D24">
      <w:pPr>
        <w:jc w:val="both"/>
      </w:pPr>
    </w:p>
    <w:p w:rsidR="00AC1E89" w:rsidRPr="0045543F" w:rsidRDefault="00AC1E89" w:rsidP="00681D24">
      <w:pPr>
        <w:jc w:val="both"/>
      </w:pPr>
      <w:r w:rsidRPr="0045543F">
        <w:t>До сих пор нет обобщающих исследований Второго путешествия. При этом детально разработаны его отдельные блоки – как тематические (академические связи, архитектура, садово-парковое искусство), так и географические (Франция, Голландия, Австрийские Нидерланды – нынешняя Бельгия), которые до сих пор не сводились воедино.</w:t>
      </w:r>
    </w:p>
    <w:p w:rsidR="00AC1E89" w:rsidRPr="0045543F" w:rsidRDefault="00AC1E89" w:rsidP="00681D24">
      <w:pPr>
        <w:jc w:val="both"/>
      </w:pPr>
    </w:p>
    <w:p w:rsidR="00D67A93" w:rsidRPr="0045543F" w:rsidRDefault="00AC1E89" w:rsidP="00681D24">
      <w:pPr>
        <w:jc w:val="both"/>
      </w:pPr>
      <w:r w:rsidRPr="0045543F">
        <w:t xml:space="preserve">Не </w:t>
      </w:r>
      <w:r w:rsidR="00D67A93" w:rsidRPr="0045543F">
        <w:t xml:space="preserve">опубликованы тома «Писем и бумаг Петра Великого» за 1716-1717 годы. </w:t>
      </w:r>
      <w:r w:rsidR="000737D8" w:rsidRPr="0045543F">
        <w:t xml:space="preserve">Поэтому </w:t>
      </w:r>
      <w:r w:rsidR="00D67A93" w:rsidRPr="0045543F">
        <w:t>особое значение обретают документы, хранящиеся за пределами России. Они остаются малоизученными, так как разбросаны по разным странам и написаны на разных языках.</w:t>
      </w:r>
    </w:p>
    <w:p w:rsidR="000737D8" w:rsidRPr="0045543F" w:rsidRDefault="000737D8" w:rsidP="00681D24">
      <w:pPr>
        <w:jc w:val="both"/>
      </w:pPr>
    </w:p>
    <w:p w:rsidR="000737D8" w:rsidRPr="0045543F" w:rsidRDefault="000737D8" w:rsidP="00681D24">
      <w:pPr>
        <w:jc w:val="both"/>
      </w:pPr>
      <w:r w:rsidRPr="0045543F">
        <w:t>Отсутствует комплексный анализ многочисленных «малых» петровских путешествий 1701-1715 годов, которые предшествовали и как-бы подготавливали Второе большое путешествие.</w:t>
      </w:r>
    </w:p>
    <w:p w:rsidR="00D67A93" w:rsidRPr="0045543F" w:rsidRDefault="00D67A93" w:rsidP="00681D24">
      <w:pPr>
        <w:jc w:val="both"/>
      </w:pPr>
    </w:p>
    <w:p w:rsidR="00D67A93" w:rsidRPr="0045543F" w:rsidRDefault="00D67A93" w:rsidP="00681D24">
      <w:pPr>
        <w:jc w:val="both"/>
      </w:pPr>
      <w:r w:rsidRPr="0045543F">
        <w:t xml:space="preserve">Проведение петровского конгресса в Париже призвано привлечь внимание российских и зарубежных исследователей к дальнейшему изучению Второго европейского путешествия Петра </w:t>
      </w:r>
      <w:r w:rsidRPr="0045543F">
        <w:rPr>
          <w:lang w:val="en-US"/>
        </w:rPr>
        <w:t>I</w:t>
      </w:r>
      <w:r w:rsidRPr="0045543F">
        <w:t xml:space="preserve"> и другим поездкам царя в европейские города, а также их </w:t>
      </w:r>
      <w:r w:rsidR="004D3A1B" w:rsidRPr="0045543F">
        <w:t xml:space="preserve">значения </w:t>
      </w:r>
      <w:r w:rsidR="00AA4D61" w:rsidRPr="0045543F">
        <w:t xml:space="preserve">для </w:t>
      </w:r>
      <w:r w:rsidRPr="0045543F">
        <w:t>будуще</w:t>
      </w:r>
      <w:r w:rsidR="00AA4D61" w:rsidRPr="0045543F">
        <w:t>го</w:t>
      </w:r>
      <w:r w:rsidRPr="0045543F">
        <w:t xml:space="preserve"> России и </w:t>
      </w:r>
      <w:r w:rsidR="004D3A1B" w:rsidRPr="0045543F">
        <w:t xml:space="preserve">для </w:t>
      </w:r>
      <w:r w:rsidRPr="0045543F">
        <w:t>ее долгосрочных отношени</w:t>
      </w:r>
      <w:r w:rsidR="00AA4D61" w:rsidRPr="0045543F">
        <w:t>й</w:t>
      </w:r>
      <w:r w:rsidRPr="0045543F">
        <w:t xml:space="preserve"> с Европой</w:t>
      </w:r>
      <w:r w:rsidR="00990BF0" w:rsidRPr="0045543F">
        <w:t>.</w:t>
      </w:r>
    </w:p>
    <w:p w:rsidR="00D67A93" w:rsidRPr="0045543F" w:rsidRDefault="00D67A93" w:rsidP="00681D24">
      <w:pPr>
        <w:jc w:val="both"/>
      </w:pPr>
    </w:p>
    <w:p w:rsidR="004D3A1B" w:rsidRPr="0045543F" w:rsidRDefault="004D3A1B" w:rsidP="00681D24">
      <w:pPr>
        <w:jc w:val="both"/>
      </w:pPr>
      <w:r w:rsidRPr="0045543F">
        <w:t>Европейские путешествия Петра создают уникальную «территорию памяти», формируют наше общее с Европой пространство совместной истории. Мечта Петра Великого, чтобы Россия была европейской страной, входила в ее ойкумену, во многом осуществилась. Все это создает серьезную основу для разнообразных научных контактов и культурных маршрутов.</w:t>
      </w:r>
    </w:p>
    <w:p w:rsidR="004D3A1B" w:rsidRPr="0045543F" w:rsidRDefault="004D3A1B" w:rsidP="00681D24">
      <w:pPr>
        <w:jc w:val="both"/>
      </w:pPr>
    </w:p>
    <w:p w:rsidR="00D67A93" w:rsidRDefault="00D67A93" w:rsidP="00681D24">
      <w:pPr>
        <w:shd w:val="clear" w:color="auto" w:fill="FFFFFF"/>
        <w:jc w:val="both"/>
      </w:pPr>
      <w:r w:rsidRPr="0045543F">
        <w:t>На конгрессе предполагается обсуждение следующих тем:</w:t>
      </w:r>
    </w:p>
    <w:p w:rsidR="00464475" w:rsidRDefault="00464475" w:rsidP="00681D24">
      <w:pPr>
        <w:shd w:val="clear" w:color="auto" w:fill="FFFFFF"/>
        <w:jc w:val="both"/>
      </w:pPr>
    </w:p>
    <w:p w:rsidR="00D67A93" w:rsidRPr="0045543F" w:rsidRDefault="00D67A93" w:rsidP="00681D24">
      <w:pPr>
        <w:pStyle w:val="Paragraphedeliste"/>
        <w:numPr>
          <w:ilvl w:val="0"/>
          <w:numId w:val="4"/>
        </w:numPr>
        <w:shd w:val="clear" w:color="auto" w:fill="FFFFFF"/>
        <w:jc w:val="both"/>
      </w:pPr>
      <w:r w:rsidRPr="0045543F">
        <w:t>Петр I во Франции.</w:t>
      </w:r>
    </w:p>
    <w:p w:rsidR="00D67A93" w:rsidRDefault="00D67A93" w:rsidP="00681D24">
      <w:pPr>
        <w:pStyle w:val="Paragraphedeliste"/>
        <w:numPr>
          <w:ilvl w:val="0"/>
          <w:numId w:val="4"/>
        </w:numPr>
        <w:shd w:val="clear" w:color="auto" w:fill="FFFFFF"/>
        <w:jc w:val="both"/>
      </w:pPr>
      <w:r>
        <w:t>География Второго европейского путешествия Петра I, пребывание в различных странах Европы.</w:t>
      </w:r>
    </w:p>
    <w:p w:rsidR="00D67A93" w:rsidRDefault="00D67A93" w:rsidP="00681D24">
      <w:pPr>
        <w:pStyle w:val="Paragraphedeliste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19"/>
          <w:szCs w:val="19"/>
        </w:rPr>
      </w:pPr>
      <w:r>
        <w:t xml:space="preserve">«Места памяти» Петра </w:t>
      </w:r>
      <w:r>
        <w:rPr>
          <w:lang w:val="en-US"/>
        </w:rPr>
        <w:t>I</w:t>
      </w:r>
      <w:r>
        <w:t xml:space="preserve"> во Франции и европейских странах (памятные места, монументы, мемориальные доски).</w:t>
      </w:r>
    </w:p>
    <w:p w:rsidR="00D67A93" w:rsidRDefault="00D67A93" w:rsidP="00681D24">
      <w:pPr>
        <w:pStyle w:val="Paragraphedeliste"/>
        <w:numPr>
          <w:ilvl w:val="0"/>
          <w:numId w:val="4"/>
        </w:numPr>
        <w:shd w:val="clear" w:color="auto" w:fill="FFFFFF"/>
        <w:jc w:val="both"/>
      </w:pPr>
      <w:r>
        <w:t>Малые путешествия Петра I в Европу в 1701-1714 годах (хроника, военные, политические, дипломатические, медицинские аспекты).</w:t>
      </w:r>
    </w:p>
    <w:p w:rsidR="00D67A93" w:rsidRDefault="00D67A93" w:rsidP="00681D24">
      <w:pPr>
        <w:pStyle w:val="Paragraphedeliste"/>
        <w:numPr>
          <w:ilvl w:val="0"/>
          <w:numId w:val="4"/>
        </w:numPr>
        <w:shd w:val="clear" w:color="auto" w:fill="FFFFFF"/>
        <w:jc w:val="both"/>
      </w:pPr>
      <w:r>
        <w:lastRenderedPageBreak/>
        <w:t>Дипломатические коллизии эпохи Второго европейского путешествия Петра I.</w:t>
      </w:r>
    </w:p>
    <w:p w:rsidR="00D67A93" w:rsidRDefault="00D67A93" w:rsidP="00681D24">
      <w:pPr>
        <w:pStyle w:val="Paragraphedeliste"/>
        <w:numPr>
          <w:ilvl w:val="0"/>
          <w:numId w:val="4"/>
        </w:numPr>
        <w:shd w:val="clear" w:color="auto" w:fill="FFFFFF"/>
        <w:jc w:val="both"/>
      </w:pPr>
      <w:r>
        <w:t>Интерес Петра</w:t>
      </w:r>
      <w:r>
        <w:rPr>
          <w:lang w:val="en-US"/>
        </w:rPr>
        <w:t> I</w:t>
      </w:r>
      <w:r>
        <w:t xml:space="preserve"> к европейской экономике, торговле, промышленности, сельскому хозяйству.</w:t>
      </w:r>
    </w:p>
    <w:p w:rsidR="00D67A93" w:rsidRDefault="00D67A93" w:rsidP="00681D24">
      <w:pPr>
        <w:pStyle w:val="Paragraphedeliste"/>
        <w:numPr>
          <w:ilvl w:val="0"/>
          <w:numId w:val="4"/>
        </w:numPr>
        <w:shd w:val="clear" w:color="auto" w:fill="FFFFFF"/>
        <w:jc w:val="both"/>
      </w:pPr>
      <w:r>
        <w:t>Интерес Петра</w:t>
      </w:r>
      <w:r>
        <w:rPr>
          <w:lang w:val="en-US"/>
        </w:rPr>
        <w:t> I</w:t>
      </w:r>
      <w:r>
        <w:t xml:space="preserve"> к европейской медицине (бальнеология, аптекарское и лекарское дело).</w:t>
      </w:r>
    </w:p>
    <w:p w:rsidR="00D67A93" w:rsidRDefault="00D67A93" w:rsidP="00681D24">
      <w:pPr>
        <w:pStyle w:val="Paragraphedeliste"/>
        <w:numPr>
          <w:ilvl w:val="0"/>
          <w:numId w:val="4"/>
        </w:numPr>
        <w:shd w:val="clear" w:color="auto" w:fill="FFFFFF"/>
        <w:jc w:val="both"/>
      </w:pPr>
      <w:r>
        <w:t>Найм в Россию европейских специалистов в 1715-1717 годах.</w:t>
      </w:r>
    </w:p>
    <w:p w:rsidR="00D67A93" w:rsidRDefault="00D67A93" w:rsidP="00681D24">
      <w:pPr>
        <w:pStyle w:val="Paragraphedeliste"/>
        <w:numPr>
          <w:ilvl w:val="0"/>
          <w:numId w:val="4"/>
        </w:numPr>
        <w:shd w:val="clear" w:color="auto" w:fill="FFFFFF"/>
        <w:jc w:val="both"/>
      </w:pPr>
      <w:r>
        <w:t>Перенос знаний в области архитектуры, садово-паркового искусства, изобразительного искусства.</w:t>
      </w:r>
    </w:p>
    <w:p w:rsidR="00D67A93" w:rsidRDefault="00D67A93" w:rsidP="00681D24">
      <w:pPr>
        <w:pStyle w:val="Paragraphedeliste"/>
        <w:numPr>
          <w:ilvl w:val="0"/>
          <w:numId w:val="4"/>
        </w:numPr>
        <w:shd w:val="clear" w:color="auto" w:fill="FFFFFF"/>
        <w:jc w:val="both"/>
      </w:pPr>
      <w:r>
        <w:t>Заимствования в области государствоведческих описаний, картографирования, административного управления.</w:t>
      </w:r>
    </w:p>
    <w:p w:rsidR="00D67A93" w:rsidRDefault="00D67A93" w:rsidP="00681D24">
      <w:pPr>
        <w:pStyle w:val="Paragraphedeliste"/>
        <w:numPr>
          <w:ilvl w:val="0"/>
          <w:numId w:val="4"/>
        </w:numPr>
        <w:shd w:val="clear" w:color="auto" w:fill="FFFFFF"/>
        <w:jc w:val="both"/>
      </w:pPr>
      <w:r>
        <w:t>Перенос знаний в области науки, техники, ремесел.</w:t>
      </w:r>
    </w:p>
    <w:p w:rsidR="00D67A93" w:rsidRDefault="00D67A93" w:rsidP="00681D24">
      <w:pPr>
        <w:pStyle w:val="Paragraphedeliste"/>
        <w:numPr>
          <w:ilvl w:val="0"/>
          <w:numId w:val="4"/>
        </w:numPr>
        <w:shd w:val="clear" w:color="auto" w:fill="FFFFFF"/>
        <w:jc w:val="both"/>
      </w:pPr>
      <w:r>
        <w:t>Гастрономия и гражданский быт эпохи Второго путешествия (костюм, утварь, декор).</w:t>
      </w:r>
    </w:p>
    <w:p w:rsidR="002368B4" w:rsidRDefault="002368B4" w:rsidP="00681D24">
      <w:pPr>
        <w:shd w:val="clear" w:color="auto" w:fill="FFFFFF"/>
        <w:jc w:val="both"/>
      </w:pPr>
    </w:p>
    <w:p w:rsidR="002368B4" w:rsidRDefault="002368B4" w:rsidP="00681D24">
      <w:pPr>
        <w:shd w:val="clear" w:color="auto" w:fill="FFFFFF"/>
        <w:jc w:val="both"/>
      </w:pPr>
      <w:r w:rsidRPr="00910CFF">
        <w:t>Предполагается также проведение круглого стола по новым источникам.</w:t>
      </w:r>
    </w:p>
    <w:p w:rsidR="00990BF0" w:rsidRDefault="00990BF0" w:rsidP="00681D24">
      <w:pPr>
        <w:jc w:val="both"/>
        <w:rPr>
          <w:highlight w:val="yellow"/>
        </w:rPr>
      </w:pPr>
    </w:p>
    <w:p w:rsidR="00E94AA3" w:rsidRDefault="00E94AA3" w:rsidP="00681D24">
      <w:pPr>
        <w:jc w:val="center"/>
      </w:pPr>
      <w:r>
        <w:t>*     *     *</w:t>
      </w:r>
    </w:p>
    <w:p w:rsidR="00E94AA3" w:rsidRDefault="00E94AA3" w:rsidP="00681D24">
      <w:pPr>
        <w:jc w:val="both"/>
      </w:pPr>
    </w:p>
    <w:p w:rsidR="00C976D9" w:rsidRDefault="00C976D9" w:rsidP="00681D24">
      <w:pPr>
        <w:jc w:val="both"/>
        <w:rPr>
          <w:b/>
        </w:rPr>
      </w:pPr>
      <w:r>
        <w:rPr>
          <w:b/>
        </w:rPr>
        <w:t>Рабочие языки конгресса – русский, французский (доклады могут быть также представлены на английском языке).</w:t>
      </w:r>
    </w:p>
    <w:p w:rsidR="00C976D9" w:rsidRDefault="00C976D9" w:rsidP="00681D24">
      <w:pPr>
        <w:jc w:val="both"/>
        <w:rPr>
          <w:b/>
        </w:rPr>
      </w:pPr>
    </w:p>
    <w:p w:rsidR="00C976D9" w:rsidRDefault="00C976D9" w:rsidP="00681D24">
      <w:pPr>
        <w:jc w:val="both"/>
        <w:rPr>
          <w:b/>
        </w:rPr>
      </w:pPr>
      <w:r>
        <w:rPr>
          <w:b/>
        </w:rPr>
        <w:t xml:space="preserve">Для участия в Международном петровском конгрессе «Европейские маршруты Петра Великого (1701-1717). К 300-летию визита Петра </w:t>
      </w:r>
      <w:r>
        <w:rPr>
          <w:b/>
          <w:lang w:val="en-US"/>
        </w:rPr>
        <w:t>I</w:t>
      </w:r>
      <w:r>
        <w:rPr>
          <w:b/>
        </w:rPr>
        <w:t xml:space="preserve"> во Францию» (Париж, 20-22 апреля 2017 года) необходимо до 10 декабря 2016 года представить в Оргкомитет заявку и краткие тезисы доклада (1500-1800 знаков). В заявке необходимо указать: фамилию, имя, отчество, место работы и должность, название доклада, контактные данные (электронная почта, городской и мобильный телефоны).</w:t>
      </w:r>
    </w:p>
    <w:p w:rsidR="00C976D9" w:rsidRDefault="00C976D9" w:rsidP="00681D24">
      <w:pPr>
        <w:jc w:val="both"/>
        <w:rPr>
          <w:b/>
        </w:rPr>
      </w:pPr>
    </w:p>
    <w:p w:rsidR="00C976D9" w:rsidRPr="0045543F" w:rsidRDefault="00C976D9" w:rsidP="00681D24">
      <w:pPr>
        <w:jc w:val="both"/>
        <w:rPr>
          <w:b/>
        </w:rPr>
      </w:pPr>
      <w:r w:rsidRPr="0045543F">
        <w:rPr>
          <w:b/>
        </w:rPr>
        <w:t>Заявки просим направлять одновременно по трем адресам:</w:t>
      </w:r>
    </w:p>
    <w:p w:rsidR="00C976D9" w:rsidRPr="0045543F" w:rsidRDefault="00523752" w:rsidP="00681D24">
      <w:pPr>
        <w:jc w:val="both"/>
        <w:rPr>
          <w:rStyle w:val="Lienhypertexte"/>
        </w:rPr>
      </w:pPr>
      <w:hyperlink r:id="rId7" w:history="1">
        <w:r w:rsidR="002851C8" w:rsidRPr="004F7091">
          <w:rPr>
            <w:rStyle w:val="Lienhypertexte"/>
            <w:b/>
          </w:rPr>
          <w:t>petr@</w:t>
        </w:r>
        <w:r w:rsidR="002851C8" w:rsidRPr="004F7091">
          <w:rPr>
            <w:rStyle w:val="Lienhypertexte"/>
            <w:b/>
            <w:lang w:val="en-US"/>
          </w:rPr>
          <w:t>l</w:t>
        </w:r>
        <w:r w:rsidR="002851C8" w:rsidRPr="004F7091">
          <w:rPr>
            <w:rStyle w:val="Lienhypertexte"/>
            <w:b/>
          </w:rPr>
          <w:t>fond.spb.ru</w:t>
        </w:r>
      </w:hyperlink>
    </w:p>
    <w:p w:rsidR="00C976D9" w:rsidRPr="0045543F" w:rsidRDefault="00523752" w:rsidP="00681D24">
      <w:pPr>
        <w:jc w:val="both"/>
        <w:rPr>
          <w:rStyle w:val="Lienhypertexte"/>
          <w:b/>
        </w:rPr>
      </w:pPr>
      <w:hyperlink r:id="rId8" w:tgtFrame="_blank" w:history="1">
        <w:r w:rsidR="00C976D9" w:rsidRPr="0045543F">
          <w:rPr>
            <w:rStyle w:val="Lienhypertexte"/>
            <w:b/>
          </w:rPr>
          <w:t>gouzevit@ehess.fr</w:t>
        </w:r>
      </w:hyperlink>
    </w:p>
    <w:p w:rsidR="00C976D9" w:rsidRPr="0045543F" w:rsidRDefault="00523752" w:rsidP="00681D24">
      <w:pPr>
        <w:jc w:val="both"/>
      </w:pPr>
      <w:hyperlink r:id="rId9" w:history="1">
        <w:r w:rsidR="00EC07BB" w:rsidRPr="0045543F">
          <w:rPr>
            <w:rStyle w:val="Lienhypertexte"/>
            <w:b/>
          </w:rPr>
          <w:t>irina.gouzevitch@ens.fr</w:t>
        </w:r>
      </w:hyperlink>
    </w:p>
    <w:p w:rsidR="00C976D9" w:rsidRPr="0045543F" w:rsidRDefault="00C976D9" w:rsidP="00681D24">
      <w:pPr>
        <w:jc w:val="both"/>
        <w:rPr>
          <w:b/>
        </w:rPr>
      </w:pPr>
    </w:p>
    <w:p w:rsidR="00C976D9" w:rsidRDefault="00C976D9" w:rsidP="00681D24">
      <w:pPr>
        <w:jc w:val="both"/>
        <w:rPr>
          <w:b/>
        </w:rPr>
      </w:pPr>
      <w:r w:rsidRPr="0045543F">
        <w:rPr>
          <w:b/>
        </w:rPr>
        <w:t>Оргкомитет оставляет за собой право отбора докладов.</w:t>
      </w:r>
    </w:p>
    <w:p w:rsidR="00C976D9" w:rsidRDefault="00C976D9" w:rsidP="00681D24">
      <w:pPr>
        <w:jc w:val="both"/>
        <w:rPr>
          <w:b/>
        </w:rPr>
      </w:pPr>
    </w:p>
    <w:p w:rsidR="00C976D9" w:rsidRDefault="00C976D9" w:rsidP="00681D24">
      <w:pPr>
        <w:jc w:val="both"/>
        <w:rPr>
          <w:b/>
        </w:rPr>
      </w:pPr>
      <w:r>
        <w:rPr>
          <w:b/>
        </w:rPr>
        <w:t xml:space="preserve">Проживание иногородних участников конгресса в Париже с </w:t>
      </w:r>
      <w:r w:rsidR="00315B25">
        <w:rPr>
          <w:b/>
        </w:rPr>
        <w:t>19</w:t>
      </w:r>
      <w:r>
        <w:rPr>
          <w:b/>
        </w:rPr>
        <w:t xml:space="preserve"> по 2</w:t>
      </w:r>
      <w:r w:rsidR="00315B25">
        <w:rPr>
          <w:b/>
        </w:rPr>
        <w:t>3</w:t>
      </w:r>
      <w:r>
        <w:rPr>
          <w:b/>
        </w:rPr>
        <w:t xml:space="preserve"> апреля 2017 года обеспечивается оргкомитетом.</w:t>
      </w:r>
    </w:p>
    <w:p w:rsidR="00C976D9" w:rsidRDefault="00C976D9" w:rsidP="008D1B1E"/>
    <w:p w:rsidR="00A17ACA" w:rsidRPr="00466DC3" w:rsidRDefault="00A17ACA" w:rsidP="008D1B1E"/>
    <w:p w:rsidR="00C976D9" w:rsidRDefault="00C976D9" w:rsidP="00C976D9">
      <w:pPr>
        <w:shd w:val="clear" w:color="auto" w:fill="FFFFFF"/>
        <w:jc w:val="center"/>
      </w:pPr>
      <w:r>
        <w:t>Оргкомитет Международных петровских конгрессов:</w:t>
      </w:r>
    </w:p>
    <w:p w:rsidR="00C976D9" w:rsidRDefault="00C976D9" w:rsidP="00C976D9">
      <w:pPr>
        <w:shd w:val="clear" w:color="auto" w:fill="FFFFFF"/>
        <w:jc w:val="center"/>
      </w:pPr>
      <w:r>
        <w:t>Тел</w:t>
      </w:r>
      <w:r>
        <w:rPr>
          <w:lang w:val="de-DE"/>
        </w:rPr>
        <w:t>.</w:t>
      </w:r>
      <w:r>
        <w:t>:</w:t>
      </w:r>
      <w:r>
        <w:rPr>
          <w:lang w:val="de-DE"/>
        </w:rPr>
        <w:t xml:space="preserve"> +7 812 272 91 43</w:t>
      </w:r>
      <w:r>
        <w:t>, тел./факс: +7 812 272 29 12</w:t>
      </w:r>
    </w:p>
    <w:p w:rsidR="00C976D9" w:rsidRPr="00A17ACA" w:rsidRDefault="00C976D9" w:rsidP="00C976D9">
      <w:pPr>
        <w:jc w:val="center"/>
        <w:rPr>
          <w:color w:val="777777"/>
          <w:shd w:val="clear" w:color="auto" w:fill="FFFFFF"/>
          <w:lang w:val="en-US"/>
        </w:rPr>
      </w:pPr>
      <w:r>
        <w:t>Е</w:t>
      </w:r>
      <w:r>
        <w:rPr>
          <w:lang w:val="fr-FR"/>
        </w:rPr>
        <w:t xml:space="preserve">-mail: </w:t>
      </w:r>
      <w:hyperlink r:id="rId10" w:history="1">
        <w:r>
          <w:rPr>
            <w:rStyle w:val="Lienhypertexte"/>
            <w:lang w:val="fr-FR"/>
          </w:rPr>
          <w:t>petr@lfond.spb.ru</w:t>
        </w:r>
      </w:hyperlink>
    </w:p>
    <w:p w:rsidR="00A17ACA" w:rsidRPr="00A17ACA" w:rsidRDefault="00A17ACA" w:rsidP="00A17ACA">
      <w:pPr>
        <w:rPr>
          <w:lang w:val="en-US"/>
        </w:rPr>
      </w:pPr>
    </w:p>
    <w:sectPr w:rsidR="00A17ACA" w:rsidRPr="00A17ACA" w:rsidSect="00466DC3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87443"/>
    <w:multiLevelType w:val="hybridMultilevel"/>
    <w:tmpl w:val="F2B46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A30DF"/>
    <w:multiLevelType w:val="hybridMultilevel"/>
    <w:tmpl w:val="CFD0DF0C"/>
    <w:lvl w:ilvl="0" w:tplc="C0B67E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D965977"/>
    <w:multiLevelType w:val="hybridMultilevel"/>
    <w:tmpl w:val="D7E64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BC"/>
    <w:rsid w:val="000046A2"/>
    <w:rsid w:val="00012BC7"/>
    <w:rsid w:val="00015B85"/>
    <w:rsid w:val="00036720"/>
    <w:rsid w:val="00041749"/>
    <w:rsid w:val="000737D8"/>
    <w:rsid w:val="00075A5D"/>
    <w:rsid w:val="00080498"/>
    <w:rsid w:val="00092A03"/>
    <w:rsid w:val="000B4F80"/>
    <w:rsid w:val="000D0CA2"/>
    <w:rsid w:val="000D34D5"/>
    <w:rsid w:val="000D53B0"/>
    <w:rsid w:val="000E7805"/>
    <w:rsid w:val="000F4339"/>
    <w:rsid w:val="00132192"/>
    <w:rsid w:val="00165542"/>
    <w:rsid w:val="001C2746"/>
    <w:rsid w:val="001D2E63"/>
    <w:rsid w:val="001E0183"/>
    <w:rsid w:val="001E029C"/>
    <w:rsid w:val="001F4EF0"/>
    <w:rsid w:val="0020193C"/>
    <w:rsid w:val="002368B4"/>
    <w:rsid w:val="00241FE9"/>
    <w:rsid w:val="002851C8"/>
    <w:rsid w:val="002A1DA6"/>
    <w:rsid w:val="002A6ACC"/>
    <w:rsid w:val="002B48E9"/>
    <w:rsid w:val="002B725C"/>
    <w:rsid w:val="00315B25"/>
    <w:rsid w:val="00322F24"/>
    <w:rsid w:val="0032379A"/>
    <w:rsid w:val="00356C63"/>
    <w:rsid w:val="00367296"/>
    <w:rsid w:val="00373147"/>
    <w:rsid w:val="00383086"/>
    <w:rsid w:val="003D0E38"/>
    <w:rsid w:val="003D744F"/>
    <w:rsid w:val="003E7C01"/>
    <w:rsid w:val="003F25B7"/>
    <w:rsid w:val="004035C5"/>
    <w:rsid w:val="00411BB9"/>
    <w:rsid w:val="004120CC"/>
    <w:rsid w:val="00422E01"/>
    <w:rsid w:val="0042597A"/>
    <w:rsid w:val="00434305"/>
    <w:rsid w:val="00436A5E"/>
    <w:rsid w:val="00446ED8"/>
    <w:rsid w:val="00453B1F"/>
    <w:rsid w:val="0045543F"/>
    <w:rsid w:val="00464475"/>
    <w:rsid w:val="00466DC3"/>
    <w:rsid w:val="00486CA4"/>
    <w:rsid w:val="00487F9A"/>
    <w:rsid w:val="0049476D"/>
    <w:rsid w:val="004D1F5B"/>
    <w:rsid w:val="004D3A1B"/>
    <w:rsid w:val="004F53C1"/>
    <w:rsid w:val="004F5580"/>
    <w:rsid w:val="0051320E"/>
    <w:rsid w:val="00516570"/>
    <w:rsid w:val="00523752"/>
    <w:rsid w:val="00551D01"/>
    <w:rsid w:val="005728A6"/>
    <w:rsid w:val="0058272D"/>
    <w:rsid w:val="00596B85"/>
    <w:rsid w:val="00596FAC"/>
    <w:rsid w:val="005A5684"/>
    <w:rsid w:val="005B60EB"/>
    <w:rsid w:val="005B6551"/>
    <w:rsid w:val="005C4C08"/>
    <w:rsid w:val="005C74CD"/>
    <w:rsid w:val="0060694C"/>
    <w:rsid w:val="00606CA1"/>
    <w:rsid w:val="0061278E"/>
    <w:rsid w:val="00617E85"/>
    <w:rsid w:val="006534EC"/>
    <w:rsid w:val="00681D24"/>
    <w:rsid w:val="006A249A"/>
    <w:rsid w:val="006A3431"/>
    <w:rsid w:val="006A4EDA"/>
    <w:rsid w:val="006B23CA"/>
    <w:rsid w:val="006E6E93"/>
    <w:rsid w:val="006E7BD8"/>
    <w:rsid w:val="006F35F3"/>
    <w:rsid w:val="00716507"/>
    <w:rsid w:val="00720CED"/>
    <w:rsid w:val="007365EF"/>
    <w:rsid w:val="00737569"/>
    <w:rsid w:val="007560CD"/>
    <w:rsid w:val="007639F8"/>
    <w:rsid w:val="007924DF"/>
    <w:rsid w:val="00795DB4"/>
    <w:rsid w:val="008052C9"/>
    <w:rsid w:val="008066A0"/>
    <w:rsid w:val="00826273"/>
    <w:rsid w:val="00844EBC"/>
    <w:rsid w:val="008673CF"/>
    <w:rsid w:val="00873A67"/>
    <w:rsid w:val="008855FF"/>
    <w:rsid w:val="008913BB"/>
    <w:rsid w:val="00892E83"/>
    <w:rsid w:val="008A7D07"/>
    <w:rsid w:val="008B0261"/>
    <w:rsid w:val="008D1B1E"/>
    <w:rsid w:val="008D31CD"/>
    <w:rsid w:val="008D43F2"/>
    <w:rsid w:val="008D6157"/>
    <w:rsid w:val="008E26EC"/>
    <w:rsid w:val="008F0481"/>
    <w:rsid w:val="00910CFF"/>
    <w:rsid w:val="00910FC8"/>
    <w:rsid w:val="00915002"/>
    <w:rsid w:val="00935B63"/>
    <w:rsid w:val="009623C5"/>
    <w:rsid w:val="00990BF0"/>
    <w:rsid w:val="009A5B2C"/>
    <w:rsid w:val="009A65A1"/>
    <w:rsid w:val="009C7E26"/>
    <w:rsid w:val="009D5CB4"/>
    <w:rsid w:val="009D5F1A"/>
    <w:rsid w:val="009E455B"/>
    <w:rsid w:val="009E4954"/>
    <w:rsid w:val="00A106DD"/>
    <w:rsid w:val="00A16659"/>
    <w:rsid w:val="00A17ACA"/>
    <w:rsid w:val="00A20CBC"/>
    <w:rsid w:val="00A45302"/>
    <w:rsid w:val="00A47407"/>
    <w:rsid w:val="00A623B6"/>
    <w:rsid w:val="00AA4D61"/>
    <w:rsid w:val="00AA5E3A"/>
    <w:rsid w:val="00AB7DE0"/>
    <w:rsid w:val="00AC1E89"/>
    <w:rsid w:val="00AD2E10"/>
    <w:rsid w:val="00AE43B2"/>
    <w:rsid w:val="00B02D42"/>
    <w:rsid w:val="00B05102"/>
    <w:rsid w:val="00B055FF"/>
    <w:rsid w:val="00B30DD5"/>
    <w:rsid w:val="00B31148"/>
    <w:rsid w:val="00B71A42"/>
    <w:rsid w:val="00B73A6F"/>
    <w:rsid w:val="00B83E8C"/>
    <w:rsid w:val="00B8465A"/>
    <w:rsid w:val="00B8614C"/>
    <w:rsid w:val="00B96ABC"/>
    <w:rsid w:val="00BA2789"/>
    <w:rsid w:val="00BA65CE"/>
    <w:rsid w:val="00BE263B"/>
    <w:rsid w:val="00BF2F4C"/>
    <w:rsid w:val="00C041D2"/>
    <w:rsid w:val="00C27FE3"/>
    <w:rsid w:val="00C37CEC"/>
    <w:rsid w:val="00C43328"/>
    <w:rsid w:val="00C47723"/>
    <w:rsid w:val="00C51D9A"/>
    <w:rsid w:val="00C54D7B"/>
    <w:rsid w:val="00C60B81"/>
    <w:rsid w:val="00C85963"/>
    <w:rsid w:val="00C976D9"/>
    <w:rsid w:val="00CA01CF"/>
    <w:rsid w:val="00CB63CE"/>
    <w:rsid w:val="00CE47FD"/>
    <w:rsid w:val="00D24CD6"/>
    <w:rsid w:val="00D2635C"/>
    <w:rsid w:val="00D675D7"/>
    <w:rsid w:val="00D67A93"/>
    <w:rsid w:val="00D70703"/>
    <w:rsid w:val="00DC38CC"/>
    <w:rsid w:val="00DE1086"/>
    <w:rsid w:val="00DE1A13"/>
    <w:rsid w:val="00E02F03"/>
    <w:rsid w:val="00E1582D"/>
    <w:rsid w:val="00E22227"/>
    <w:rsid w:val="00E47DA6"/>
    <w:rsid w:val="00E5170F"/>
    <w:rsid w:val="00E51950"/>
    <w:rsid w:val="00E71456"/>
    <w:rsid w:val="00E94AA3"/>
    <w:rsid w:val="00E95E15"/>
    <w:rsid w:val="00EA75D9"/>
    <w:rsid w:val="00EA7FC4"/>
    <w:rsid w:val="00EB389B"/>
    <w:rsid w:val="00EC07BB"/>
    <w:rsid w:val="00F11E76"/>
    <w:rsid w:val="00F12499"/>
    <w:rsid w:val="00F14E57"/>
    <w:rsid w:val="00F1553F"/>
    <w:rsid w:val="00F2260D"/>
    <w:rsid w:val="00F24037"/>
    <w:rsid w:val="00F259D0"/>
    <w:rsid w:val="00F45F23"/>
    <w:rsid w:val="00F464BF"/>
    <w:rsid w:val="00F671B4"/>
    <w:rsid w:val="00F67B18"/>
    <w:rsid w:val="00F81E5D"/>
    <w:rsid w:val="00F82F86"/>
    <w:rsid w:val="00FC5635"/>
    <w:rsid w:val="00FE18E7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20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04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6551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5728A6"/>
  </w:style>
  <w:style w:type="character" w:styleId="Lienhypertexte">
    <w:name w:val="Hyperlink"/>
    <w:basedOn w:val="Policepardfaut"/>
    <w:uiPriority w:val="99"/>
    <w:unhideWhenUsed/>
    <w:rsid w:val="005728A6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8049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20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04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6551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5728A6"/>
  </w:style>
  <w:style w:type="character" w:styleId="Lienhypertexte">
    <w:name w:val="Hyperlink"/>
    <w:basedOn w:val="Policepardfaut"/>
    <w:uiPriority w:val="99"/>
    <w:unhideWhenUsed/>
    <w:rsid w:val="005728A6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8049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uzevit@ehess.fr" TargetMode="External"/><Relationship Id="rId3" Type="http://schemas.openxmlformats.org/officeDocument/2006/relationships/styles" Target="styles.xml"/><Relationship Id="rId7" Type="http://schemas.openxmlformats.org/officeDocument/2006/relationships/hyperlink" Target="mailto:petr@lfond.spb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etr@lfond.s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rina.gouzevitch@en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DD40B-4D4E-4B88-BFCF-6FC1AA93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1068</Words>
  <Characters>5878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Gouzevitch</dc:creator>
  <cp:lastModifiedBy>SYLVETTE</cp:lastModifiedBy>
  <cp:revision>2</cp:revision>
  <dcterms:created xsi:type="dcterms:W3CDTF">2016-11-07T17:54:00Z</dcterms:created>
  <dcterms:modified xsi:type="dcterms:W3CDTF">2016-11-07T17:54:00Z</dcterms:modified>
</cp:coreProperties>
</file>